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952CA1" w:rsidRDefault="007700B4">
      <w:pPr>
        <w:framePr w:w="1124" w:wrap="auto" w:hAnchor="text" w:x="1800" w:y="1573"/>
        <w:widowControl w:val="0"/>
        <w:autoSpaceDE w:val="0"/>
        <w:autoSpaceDN w:val="0"/>
        <w:spacing w:before="0" w:after="0" w:line="322" w:lineRule="exact"/>
        <w:jc w:val="left"/>
        <w:rPr>
          <w:rFonts w:ascii="SimHei"/>
          <w:color w:val="000000"/>
          <w:sz w:val="32"/>
        </w:rPr>
      </w:pPr>
      <w:r>
        <w:rPr>
          <w:rFonts w:ascii="SimHei" w:hAnsi="SimHei" w:cs="SimHei"/>
          <w:color w:val="000000"/>
          <w:sz w:val="32"/>
        </w:rPr>
        <w:t>附件</w:t>
      </w:r>
    </w:p>
    <w:p w:rsidR="00952CA1" w:rsidRDefault="007700B4">
      <w:pPr>
        <w:framePr w:w="7452" w:wrap="auto" w:hAnchor="text" w:x="3034" w:y="2745"/>
        <w:widowControl w:val="0"/>
        <w:autoSpaceDE w:val="0"/>
        <w:autoSpaceDN w:val="0"/>
        <w:spacing w:before="0" w:after="0" w:line="477" w:lineRule="exact"/>
        <w:jc w:val="left"/>
        <w:rPr>
          <w:rFonts w:ascii="IHIRNG+STZhongsong"/>
          <w:color w:val="000000"/>
          <w:sz w:val="36"/>
        </w:rPr>
      </w:pPr>
      <w:r>
        <w:rPr>
          <w:rFonts w:ascii="IHIRNG+STZhongsong" w:hAnsi="IHIRNG+STZhongsong" w:cs="IHIRNG+STZhongsong"/>
          <w:color w:val="000000"/>
          <w:sz w:val="36"/>
        </w:rPr>
        <w:t>可再生能源发电全额保障性收购管理办法</w:t>
      </w:r>
    </w:p>
    <w:p w:rsidR="00952CA1" w:rsidRDefault="007700B4">
      <w:pPr>
        <w:framePr w:w="2279" w:wrap="auto" w:hAnchor="text" w:x="5338" w:y="4225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第一章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z w:val="30"/>
        </w:rPr>
        <w:t>总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z w:val="30"/>
        </w:rPr>
        <w:t>则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第一条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-12"/>
          <w:sz w:val="30"/>
        </w:rPr>
        <w:t>为贯彻落实《中共中央</w:t>
      </w:r>
      <w:r>
        <w:rPr>
          <w:rFonts w:ascii="Times New Roman"/>
          <w:color w:val="000000"/>
          <w:spacing w:val="90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国务院关于进一步深化电力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8"/>
          <w:sz w:val="30"/>
        </w:rPr>
        <w:t>体制改革的若干意见》（中发</w:t>
      </w:r>
      <w:r>
        <w:rPr>
          <w:rFonts w:ascii="FUOCBN+FangSong_GB2312" w:hAnsi="FUOCBN+FangSong_GB2312" w:cs="FUOCBN+FangSong_GB2312"/>
          <w:color w:val="000000"/>
          <w:sz w:val="32"/>
        </w:rPr>
        <w:t>〔</w:t>
      </w:r>
      <w:r>
        <w:rPr>
          <w:rFonts w:ascii="FUOCBN+FangSong_GB2312" w:hAnsi="FUOCBN+FangSong_GB2312" w:cs="FUOCBN+FangSong_GB2312"/>
          <w:color w:val="000000"/>
          <w:sz w:val="32"/>
        </w:rPr>
        <w:t>2015</w:t>
      </w:r>
      <w:r>
        <w:rPr>
          <w:rFonts w:ascii="FUOCBN+FangSong_GB2312" w:hAnsi="FUOCBN+FangSong_GB2312" w:cs="FUOCBN+FangSong_GB2312"/>
          <w:color w:val="000000"/>
          <w:sz w:val="32"/>
        </w:rPr>
        <w:t>〕</w:t>
      </w:r>
      <w:r>
        <w:rPr>
          <w:rFonts w:ascii="FUOCBN+FangSong_GB2312"/>
          <w:color w:val="000000"/>
          <w:sz w:val="30"/>
        </w:rPr>
        <w:t>9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号）及相关配套文件的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有关要求，加强可再生能源发电全额保障性收购管理，保障非化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2"/>
          <w:sz w:val="30"/>
        </w:rPr>
        <w:t>石能源消费比重目标的实现，推动能源生产和消费革命，根据《中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华人民共和国可再生能源法》等法律法规，制定本办法。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65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第二条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本办法适用于风力发电、太阳能发电、生物质能发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电、地热能发电、海洋能发电等非水可再生能源。水力发电参照</w:t>
      </w:r>
    </w:p>
    <w:p w:rsidR="00952CA1" w:rsidRDefault="007700B4">
      <w:pPr>
        <w:framePr w:w="9938" w:wrap="auto" w:hAnchor="text" w:x="1800" w:y="4887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"/>
          <w:sz w:val="30"/>
        </w:rPr>
        <w:t>执行。</w:t>
      </w:r>
    </w:p>
    <w:p w:rsidR="00952CA1" w:rsidRDefault="007700B4">
      <w:pPr>
        <w:framePr w:w="3660" w:wrap="auto" w:hAnchor="text" w:x="4661" w:y="10167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第二章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全额保障性收购</w:t>
      </w:r>
    </w:p>
    <w:p w:rsidR="00952CA1" w:rsidRDefault="007700B4">
      <w:pPr>
        <w:framePr w:w="9596" w:wrap="auto" w:hAnchor="text" w:x="1800" w:y="1082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第三条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可再生能源发电全额保障性收购是指电网企业（含</w:t>
      </w:r>
    </w:p>
    <w:p w:rsidR="00952CA1" w:rsidRDefault="007700B4">
      <w:pPr>
        <w:framePr w:w="9596" w:wrap="auto" w:hAnchor="text" w:x="1800" w:y="1082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电力调度机构）根据国家确定的上网标杆电价和保障性收购利用</w:t>
      </w:r>
    </w:p>
    <w:p w:rsidR="00952CA1" w:rsidRDefault="007700B4">
      <w:pPr>
        <w:framePr w:w="9596" w:wrap="auto" w:hAnchor="text" w:x="1800" w:y="1082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小时数，结合市场竞争机制，通过落实优先发电制度，在确保供</w:t>
      </w:r>
    </w:p>
    <w:p w:rsidR="00952CA1" w:rsidRDefault="007700B4">
      <w:pPr>
        <w:framePr w:w="9596" w:wrap="auto" w:hAnchor="text" w:x="1800" w:y="1082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电安全的前提下，全额收购规划范围内的可再生能源发电项目的</w:t>
      </w:r>
    </w:p>
    <w:p w:rsidR="00952CA1" w:rsidRDefault="007700B4">
      <w:pPr>
        <w:framePr w:w="9596" w:wrap="auto" w:hAnchor="text" w:x="1800" w:y="1082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上网电量。</w:t>
      </w:r>
    </w:p>
    <w:p w:rsidR="00952CA1" w:rsidRDefault="007700B4">
      <w:pPr>
        <w:framePr w:w="8910" w:wrap="auto" w:hAnchor="text" w:x="2400" w:y="14127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水力发电根据国家确定的上网标杆电价（或核定的电站上网</w:t>
      </w:r>
    </w:p>
    <w:p w:rsidR="00952CA1" w:rsidRDefault="007700B4">
      <w:pPr>
        <w:framePr w:w="9596" w:wrap="auto" w:hAnchor="text" w:x="1800" w:y="14785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电价）和设计平均利用小时数，通过落实长期购售电协议、优先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1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安排年度发电计划和参与现货市场交易等多种形式，落实优先发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电制度和全额保障性收购。根据水电特点，为促进新能源消纳和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优化系统运行，水力发电中的调峰机组和大型机组享有靠前优先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"/>
          <w:sz w:val="30"/>
        </w:rPr>
        <w:t>顺序。</w:t>
      </w:r>
    </w:p>
    <w:p w:rsidR="00952CA1" w:rsidRDefault="007700B4">
      <w:pPr>
        <w:framePr w:w="9596" w:wrap="auto" w:hAnchor="text" w:x="1800" w:y="433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第四条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各电网企业和其他供电主体（以下简称电网企业）</w:t>
      </w:r>
    </w:p>
    <w:p w:rsidR="00952CA1" w:rsidRDefault="007700B4">
      <w:pPr>
        <w:framePr w:w="9596" w:wrap="auto" w:hAnchor="text" w:x="1800" w:y="433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承担其电网覆盖范围内，按照可再生能源开发利用规划建设、依</w:t>
      </w:r>
    </w:p>
    <w:p w:rsidR="00952CA1" w:rsidRDefault="007700B4">
      <w:pPr>
        <w:framePr w:w="9596" w:wrap="auto" w:hAnchor="text" w:x="1800" w:y="433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法取得行政许可或者报送备案、符合并网技术标准的可再生能源</w:t>
      </w:r>
    </w:p>
    <w:p w:rsidR="00952CA1" w:rsidRDefault="007700B4">
      <w:pPr>
        <w:framePr w:w="9596" w:wrap="auto" w:hAnchor="text" w:x="1800" w:y="433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发电项目全额保障性收购的实施责任。</w:t>
      </w:r>
    </w:p>
    <w:p w:rsidR="00952CA1" w:rsidRDefault="007700B4">
      <w:pPr>
        <w:framePr w:w="9655" w:wrap="auto" w:hAnchor="text" w:x="1800" w:y="697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第五条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可再生能源并网发电项目年发电量分为保障性收购</w:t>
      </w:r>
    </w:p>
    <w:p w:rsidR="00952CA1" w:rsidRDefault="007700B4">
      <w:pPr>
        <w:framePr w:w="9655" w:wrap="auto" w:hAnchor="text" w:x="1800" w:y="697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电量部分和市场交易电量部分。其中，保障性收购电量部分通过</w:t>
      </w:r>
    </w:p>
    <w:p w:rsidR="00952CA1" w:rsidRDefault="007700B4">
      <w:pPr>
        <w:framePr w:w="9655" w:wrap="auto" w:hAnchor="text" w:x="1800" w:y="697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优先安排年度发电计划、与电网公司签订优先发电合同（实物合</w:t>
      </w:r>
    </w:p>
    <w:p w:rsidR="00952CA1" w:rsidRDefault="007700B4">
      <w:pPr>
        <w:framePr w:w="9655" w:wrap="auto" w:hAnchor="text" w:x="1800" w:y="697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同或差价合同）保障全额按标杆上网电价收购；市场交易电量部</w:t>
      </w:r>
    </w:p>
    <w:p w:rsidR="00952CA1" w:rsidRDefault="007700B4">
      <w:pPr>
        <w:framePr w:w="9655" w:wrap="auto" w:hAnchor="text" w:x="1800" w:y="697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分由可再生能源发电企业通过参与市场竞争方式获得发电合同，</w:t>
      </w:r>
    </w:p>
    <w:p w:rsidR="00952CA1" w:rsidRDefault="007700B4">
      <w:pPr>
        <w:framePr w:w="9655" w:wrap="auto" w:hAnchor="text" w:x="1800" w:y="697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电网企业按照优先调度原则执行发电合同。</w:t>
      </w:r>
    </w:p>
    <w:p w:rsidR="00952CA1" w:rsidRDefault="007700B4">
      <w:pPr>
        <w:framePr w:w="9596" w:wrap="auto" w:hAnchor="text" w:x="1800" w:y="1093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第六条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国务院能源主管部门会同经济运行主管部门对可再</w:t>
      </w:r>
    </w:p>
    <w:p w:rsidR="00952CA1" w:rsidRDefault="007700B4">
      <w:pPr>
        <w:framePr w:w="9596" w:wrap="auto" w:hAnchor="text" w:x="1800" w:y="1093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生能源发电受限地区，根据电网输送和系统消纳能力，按照各类</w:t>
      </w:r>
    </w:p>
    <w:p w:rsidR="00952CA1" w:rsidRDefault="007700B4">
      <w:pPr>
        <w:framePr w:w="9596" w:wrap="auto" w:hAnchor="text" w:x="1800" w:y="1093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标杆电价覆盖区域，参考准许成本加合理收益，核定各类可再生</w:t>
      </w:r>
    </w:p>
    <w:p w:rsidR="00952CA1" w:rsidRDefault="007700B4">
      <w:pPr>
        <w:framePr w:w="9596" w:wrap="auto" w:hAnchor="text" w:x="1800" w:y="1093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能源并网发电项目保障性收购年利用小时数并予以公布，并根据</w:t>
      </w:r>
    </w:p>
    <w:p w:rsidR="00952CA1" w:rsidRDefault="007700B4">
      <w:pPr>
        <w:framePr w:w="9596" w:wrap="auto" w:hAnchor="text" w:x="1800" w:y="1093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产业发展情况和可再生能源装机投产情况对各地区各类可再生</w:t>
      </w:r>
    </w:p>
    <w:p w:rsidR="00952CA1" w:rsidRDefault="007700B4">
      <w:pPr>
        <w:framePr w:w="9596" w:wrap="auto" w:hAnchor="text" w:x="1800" w:y="1093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能源发电保障性收购年利用小时数适时进行调整。地方有关主管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2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部门负责在具体工作中落实该小时数，可再生能源并网发电项目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根据该小时数和装机容量确定保障性收购年上网电量。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第七条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不存在限制可再生能源发电情况的地区，电网企业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应根据其资源条件保障可再生能源并网发电项目发电量全额收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z w:val="30"/>
        </w:rPr>
        <w:t>购。</w:t>
      </w:r>
    </w:p>
    <w:p w:rsidR="00952CA1" w:rsidRDefault="007700B4">
      <w:pPr>
        <w:framePr w:w="9596" w:wrap="auto" w:hAnchor="text" w:x="1800" w:y="499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第八条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生物质能、地热能、海洋能发电以及分布式光伏发</w:t>
      </w:r>
    </w:p>
    <w:p w:rsidR="00952CA1" w:rsidRDefault="007700B4">
      <w:pPr>
        <w:framePr w:w="9596" w:wrap="auto" w:hAnchor="text" w:x="1800" w:y="499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电项目暂时不参与市场竞争，上网电量由电网企业全额收购；各</w:t>
      </w:r>
    </w:p>
    <w:p w:rsidR="00952CA1" w:rsidRDefault="007700B4">
      <w:pPr>
        <w:framePr w:w="9596" w:wrap="auto" w:hAnchor="text" w:x="1800" w:y="499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类特许权项目、示范项目按特许权协议或技术方案明确的利用小</w:t>
      </w:r>
    </w:p>
    <w:p w:rsidR="00952CA1" w:rsidRDefault="007700B4">
      <w:pPr>
        <w:framePr w:w="9596" w:wrap="auto" w:hAnchor="text" w:x="1800" w:y="499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时数确定保障性收购年利用小时数。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第九条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保障性收购电量范围内，受非系统安全因素影响，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非可再生能源发电挤占消纳空间和输电通道导致的可再生能源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并网发电项目限发电量视为优先发电合同转让至系统内优先级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较低的其他机组，由相应机组按影响大小承担对可再生能源并网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发电项目的补偿费用，并做好与可再生能源调峰机组优先发电的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衔接。计入补偿的限发电量最大不超过保障性收购电量与可再生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能源实际发电量的差值。保障性收购电量范围内的可再生能源优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先发电合同不得主动通过市场交易转让。</w:t>
      </w:r>
    </w:p>
    <w:p w:rsidR="00952CA1" w:rsidRDefault="007700B4">
      <w:pPr>
        <w:framePr w:w="9596" w:wrap="auto" w:hAnchor="text" w:x="1800" w:y="1291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因并网线路故障（超出设计标准的自然灾害等不可抗力造成</w:t>
      </w:r>
    </w:p>
    <w:p w:rsidR="00952CA1" w:rsidRDefault="007700B4">
      <w:pPr>
        <w:framePr w:w="9596" w:wrap="auto" w:hAnchor="text" w:x="1800" w:y="1291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的故障除外）、非计划检修导致的可再生能源并网发电项目限发</w:t>
      </w:r>
    </w:p>
    <w:p w:rsidR="00952CA1" w:rsidRDefault="007700B4">
      <w:pPr>
        <w:framePr w:w="9596" w:wrap="auto" w:hAnchor="text" w:x="1800" w:y="1291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电量由电网企业承担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补偿。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3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由于可再生能源资源条件造成实际发电量达不到保障发电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量以及因自身设备故障、检修等原因造成的可再生能源并网发电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项目发电量损失由可再生能源发电项目自行承担，不予补偿。可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再生能源发电由于自身原因，造成不能履行的发电量应采用市场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竞争的方式由各类机组竞价执行。</w:t>
      </w:r>
    </w:p>
    <w:p w:rsidR="00952CA1" w:rsidRDefault="007700B4">
      <w:pPr>
        <w:framePr w:w="9550" w:wrap="auto" w:hAnchor="text" w:x="1800" w:y="499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可再生能源并网发电项目保障性收购电量范围内的限电补</w:t>
      </w:r>
    </w:p>
    <w:p w:rsidR="00952CA1" w:rsidRDefault="007700B4">
      <w:pPr>
        <w:framePr w:w="9550" w:wrap="auto" w:hAnchor="text" w:x="1800" w:y="499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偿费用标准按项目所在地对应的最新可再生能源上网标杆电价</w:t>
      </w:r>
    </w:p>
    <w:p w:rsidR="00952CA1" w:rsidRDefault="007700B4">
      <w:pPr>
        <w:framePr w:w="9550" w:wrap="auto" w:hAnchor="text" w:x="1800" w:y="499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"/>
          <w:sz w:val="30"/>
        </w:rPr>
        <w:t>或核定电价执行。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第十条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3"/>
          <w:sz w:val="30"/>
        </w:rPr>
        <w:t>电网企业协助电力交易机构（未设立交易机构地区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由电网企业负责）负责根据限发时段电网实际运行情况，参照调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度优先级由低到高顺序确定承担可再生能源并网发电项目限发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电量补偿费用的机组范围（含自备电厂），并根据相应机组实际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发电量大小分摊补偿费用。保障性收购电量范围内限发电量及补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偿费用分摊情况按月统计报送国务院能源主管部门派出机构和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省级经济运行主管部门备案，限发电量补偿分摊可根据实际发电</w:t>
      </w:r>
    </w:p>
    <w:p w:rsidR="00952CA1" w:rsidRDefault="007700B4">
      <w:pPr>
        <w:framePr w:w="9596" w:wrap="auto" w:hAnchor="text" w:x="1800" w:y="697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情况在月度间滚动调整，并按年度结算相关费用。</w:t>
      </w:r>
    </w:p>
    <w:p w:rsidR="00952CA1" w:rsidRDefault="007700B4">
      <w:pPr>
        <w:framePr w:w="9596" w:wrap="auto" w:hAnchor="text" w:x="1800" w:y="1225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第十一条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12"/>
          <w:sz w:val="30"/>
        </w:rPr>
        <w:t>鼓励超出保障性收购电量范围的可再生能源发</w:t>
      </w:r>
    </w:p>
    <w:p w:rsidR="00952CA1" w:rsidRDefault="007700B4">
      <w:pPr>
        <w:framePr w:w="9596" w:wrap="auto" w:hAnchor="text" w:x="1800" w:y="1225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电量参与各种形式的电力市场交易，充分发挥可再生能源电力边</w:t>
      </w:r>
    </w:p>
    <w:p w:rsidR="00952CA1" w:rsidRDefault="007700B4">
      <w:pPr>
        <w:framePr w:w="9596" w:wrap="auto" w:hAnchor="text" w:x="1800" w:y="1225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际成本低的优势，通过市场竞争的方式实现优先发电，促进可再</w:t>
      </w:r>
    </w:p>
    <w:p w:rsidR="00952CA1" w:rsidRDefault="007700B4">
      <w:pPr>
        <w:framePr w:w="9596" w:wrap="auto" w:hAnchor="text" w:x="1800" w:y="1225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生能源电力多发满发。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4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对已建立电力现货市场交易机制的地区，鼓励可再生能源发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电参与现货市场和中长期电力合约交易，优先发电合同逐步按现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货交易及相关市场规则以市场化方式实现；参与市场交易的可再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生能源发电量按照项目所在地的补贴标准享受可再生能源电价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"/>
          <w:sz w:val="30"/>
        </w:rPr>
        <w:t>补贴。</w:t>
      </w:r>
    </w:p>
    <w:p w:rsidR="00952CA1" w:rsidRDefault="007700B4">
      <w:pPr>
        <w:framePr w:w="2730" w:wrap="auto" w:hAnchor="text" w:x="5112" w:y="4993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第三章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保障措施</w:t>
      </w:r>
    </w:p>
    <w:p w:rsidR="00952CA1" w:rsidRDefault="007700B4">
      <w:pPr>
        <w:framePr w:w="9596" w:wrap="auto" w:hAnchor="text" w:x="1800" w:y="565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第十二条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12"/>
          <w:sz w:val="30"/>
        </w:rPr>
        <w:t>国务院能源主管部门按照全国可再生能源开发</w:t>
      </w:r>
    </w:p>
    <w:p w:rsidR="00952CA1" w:rsidRDefault="007700B4">
      <w:pPr>
        <w:framePr w:w="9596" w:wrap="auto" w:hAnchor="text" w:x="1800" w:y="565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利用规划，确定在规划期内应当达到的可再生能源发电量占全部</w:t>
      </w:r>
    </w:p>
    <w:p w:rsidR="00952CA1" w:rsidRDefault="007700B4">
      <w:pPr>
        <w:framePr w:w="9596" w:wrap="auto" w:hAnchor="text" w:x="1800" w:y="565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发电量的比重。省级能源主管部门会同经济运行主管部门指导电</w:t>
      </w:r>
    </w:p>
    <w:p w:rsidR="00952CA1" w:rsidRDefault="007700B4">
      <w:pPr>
        <w:framePr w:w="9596" w:wrap="auto" w:hAnchor="text" w:x="1800" w:y="565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网企业制定落实可再生能源发电量比重目标的措施，并在年度发</w:t>
      </w:r>
    </w:p>
    <w:p w:rsidR="00952CA1" w:rsidRDefault="007700B4">
      <w:pPr>
        <w:framePr w:w="9596" w:wrap="auto" w:hAnchor="text" w:x="1800" w:y="565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电计划和调度运行方式安排中予以落实。</w:t>
      </w:r>
    </w:p>
    <w:p w:rsidR="00952CA1" w:rsidRDefault="007700B4">
      <w:pPr>
        <w:framePr w:w="9655" w:wrap="auto" w:hAnchor="text" w:x="1800" w:y="895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第十三条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-2"/>
          <w:sz w:val="30"/>
        </w:rPr>
        <w:t>省级经济运行主管部门在制定发电量计划时，严</w:t>
      </w:r>
    </w:p>
    <w:p w:rsidR="00952CA1" w:rsidRDefault="007700B4">
      <w:pPr>
        <w:framePr w:w="9655" w:wrap="auto" w:hAnchor="text" w:x="1800" w:y="895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格落实可再生能源优先发电制度，使可再生能源并网发电项目保</w:t>
      </w:r>
    </w:p>
    <w:p w:rsidR="00952CA1" w:rsidRDefault="007700B4">
      <w:pPr>
        <w:framePr w:w="9655" w:wrap="auto" w:hAnchor="text" w:x="1800" w:y="895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障性收购电量部分通过充分安排优先发电并严格执行予以保障。</w:t>
      </w:r>
    </w:p>
    <w:p w:rsidR="00952CA1" w:rsidRDefault="007700B4">
      <w:pPr>
        <w:framePr w:w="9655" w:wrap="auto" w:hAnchor="text" w:x="1800" w:y="895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发电计划须预留年内计划投产可再生能源并网发电项目的发电</w:t>
      </w:r>
    </w:p>
    <w:p w:rsidR="00952CA1" w:rsidRDefault="007700B4">
      <w:pPr>
        <w:framePr w:w="9655" w:wrap="auto" w:hAnchor="text" w:x="1800" w:y="895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计划空间，在年度建设规模内的当年新投产项目按投产时间占全</w:t>
      </w:r>
    </w:p>
    <w:p w:rsidR="00952CA1" w:rsidRDefault="007700B4">
      <w:pPr>
        <w:framePr w:w="9655" w:wrap="auto" w:hAnchor="text" w:x="1800" w:y="895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年比重确定保障性收购年利用小时数。</w:t>
      </w:r>
    </w:p>
    <w:p w:rsidR="00952CA1" w:rsidRDefault="007700B4">
      <w:pPr>
        <w:framePr w:w="9550" w:wrap="auto" w:hAnchor="text" w:x="1800" w:y="1291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第十四条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12"/>
          <w:sz w:val="30"/>
        </w:rPr>
        <w:t>电网企业应按照本办法与可再生</w:t>
      </w:r>
      <w:r>
        <w:rPr>
          <w:rFonts w:ascii="FUOCBN+FangSong_GB2312" w:hAnsi="FUOCBN+FangSong_GB2312" w:cs="FUOCBN+FangSong_GB2312"/>
          <w:color w:val="000000"/>
          <w:spacing w:val="12"/>
          <w:sz w:val="30"/>
        </w:rPr>
        <w:t>能源并网发电</w:t>
      </w:r>
    </w:p>
    <w:p w:rsidR="00952CA1" w:rsidRDefault="007700B4">
      <w:pPr>
        <w:framePr w:w="9550" w:wrap="auto" w:hAnchor="text" w:x="1800" w:y="1291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项目企业在每年第四季度签订可再生能源优先发电合同。</w:t>
      </w:r>
    </w:p>
    <w:p w:rsidR="00952CA1" w:rsidRDefault="007700B4">
      <w:pPr>
        <w:framePr w:w="9550" w:wrap="auto" w:hAnchor="text" w:x="1800" w:y="12913"/>
        <w:widowControl w:val="0"/>
        <w:autoSpaceDE w:val="0"/>
        <w:autoSpaceDN w:val="0"/>
        <w:spacing w:before="0" w:after="0" w:line="65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第十五条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-2"/>
          <w:sz w:val="30"/>
        </w:rPr>
        <w:t>电网企业应按照节能低碳电力调度原则，依据有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5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5"/>
          <w:sz w:val="30"/>
        </w:rPr>
        <w:t>关部门制定的市场规则，优先执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行可再生能源发电计划和可再生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z w:val="30"/>
        </w:rPr>
        <w:t>能源电力交易合同，保障风能</w:t>
      </w:r>
      <w:r>
        <w:rPr>
          <w:rFonts w:ascii="FUOCBN+FangSong_GB2312" w:hAnsi="FUOCBN+FangSong_GB2312" w:cs="FUOCBN+FangSong_GB2312"/>
          <w:color w:val="000000"/>
          <w:spacing w:val="-5"/>
          <w:sz w:val="30"/>
        </w:rPr>
        <w:t>、太阳能</w:t>
      </w:r>
      <w:r>
        <w:rPr>
          <w:rFonts w:ascii="FUOCBN+FangSong_GB2312" w:hAnsi="FUOCBN+FangSong_GB2312" w:cs="FUOCBN+FangSong_GB2312"/>
          <w:color w:val="000000"/>
          <w:spacing w:val="-1"/>
          <w:sz w:val="30"/>
        </w:rPr>
        <w:t>、生物质能等可再生能源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发电享有最高优先调度等级，不得要求可再生能源项目向优先级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较低的发电项目支付费用的方式实现优先发电。电网企业应与可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再生能源发电企业在共同做好可再生能源功率预测预报的基础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上，将发电计划和合同分解到月、周、日、小时等时段，优先安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排可再生能源发电。</w:t>
      </w:r>
    </w:p>
    <w:p w:rsidR="00952CA1" w:rsidRDefault="007700B4">
      <w:pPr>
        <w:framePr w:w="9938" w:wrap="auto" w:hAnchor="text" w:x="1800" w:y="631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第十六条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12"/>
          <w:sz w:val="30"/>
        </w:rPr>
        <w:t>电网企业应建立完善适应高比例可再生能源并</w:t>
      </w:r>
    </w:p>
    <w:p w:rsidR="00952CA1" w:rsidRDefault="007700B4">
      <w:pPr>
        <w:framePr w:w="9938" w:wrap="auto" w:hAnchor="text" w:x="1800" w:y="631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7"/>
          <w:sz w:val="30"/>
        </w:rPr>
        <w:t>网的调度运行机制，充分挖掘系统调峰潜力，科学安排机组组合，</w:t>
      </w:r>
    </w:p>
    <w:p w:rsidR="00952CA1" w:rsidRDefault="007700B4">
      <w:pPr>
        <w:framePr w:w="9938" w:wrap="auto" w:hAnchor="text" w:x="1800" w:y="631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合理调整旋转备用容量，逐步改变按省平衡的调度方式，扩大调</w:t>
      </w:r>
    </w:p>
    <w:p w:rsidR="00952CA1" w:rsidRDefault="007700B4">
      <w:pPr>
        <w:framePr w:w="9938" w:wrap="auto" w:hAnchor="text" w:x="1800" w:y="631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度平衡范围。各省（区、市）有关部门和省级电网企业应积极配</w:t>
      </w:r>
    </w:p>
    <w:p w:rsidR="00952CA1" w:rsidRDefault="007700B4">
      <w:pPr>
        <w:framePr w:w="9938" w:wrap="auto" w:hAnchor="text" w:x="1800" w:y="631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合，促进可再生能源跨省跨区交易，合理扩大可再生能源电力消</w:t>
      </w:r>
    </w:p>
    <w:p w:rsidR="00952CA1" w:rsidRDefault="007700B4">
      <w:pPr>
        <w:framePr w:w="9938" w:wrap="auto" w:hAnchor="text" w:x="1800" w:y="631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"/>
          <w:sz w:val="30"/>
        </w:rPr>
        <w:t>纳范围。</w:t>
      </w:r>
    </w:p>
    <w:p w:rsidR="00952CA1" w:rsidRDefault="007700B4">
      <w:pPr>
        <w:framePr w:w="9655" w:wrap="auto" w:hAnchor="text" w:x="1800" w:y="1027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第十七条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-3"/>
          <w:sz w:val="30"/>
        </w:rPr>
        <w:t>风电、太阳能发电等可再生能源发电企业应配合</w:t>
      </w:r>
    </w:p>
    <w:p w:rsidR="00952CA1" w:rsidRDefault="007700B4">
      <w:pPr>
        <w:framePr w:w="9655" w:wrap="auto" w:hAnchor="text" w:x="1800" w:y="1027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电网企业加强功率预测预报工作，提高短期和中长期预测水平，</w:t>
      </w:r>
    </w:p>
    <w:p w:rsidR="00952CA1" w:rsidRDefault="007700B4">
      <w:pPr>
        <w:framePr w:w="9655" w:wrap="auto" w:hAnchor="text" w:x="1800" w:y="1027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按相关规定向电网企业或电力交易机构提交预报结果，由电网企</w:t>
      </w:r>
    </w:p>
    <w:p w:rsidR="00952CA1" w:rsidRDefault="007700B4">
      <w:pPr>
        <w:framePr w:w="9655" w:wrap="auto" w:hAnchor="text" w:x="1800" w:y="1027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业统筹确定网内可再生能源发电预测曲线，确保保障性收购电量</w:t>
      </w:r>
    </w:p>
    <w:p w:rsidR="00952CA1" w:rsidRDefault="007700B4">
      <w:pPr>
        <w:framePr w:w="9655" w:wrap="auto" w:hAnchor="text" w:x="1800" w:y="1027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2"/>
          <w:sz w:val="30"/>
        </w:rPr>
        <w:t>的分解落实，并促进市场交易电量部分多发满发。可再生能源发</w:t>
      </w:r>
    </w:p>
    <w:p w:rsidR="00952CA1" w:rsidRDefault="007700B4">
      <w:pPr>
        <w:framePr w:w="9655" w:wrap="auto" w:hAnchor="text" w:x="1800" w:y="1027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电企业应按有关规定参与辅助服务费用分摊。</w:t>
      </w:r>
    </w:p>
    <w:p w:rsidR="00952CA1" w:rsidRDefault="007700B4">
      <w:pPr>
        <w:framePr w:w="8854" w:wrap="auto" w:hAnchor="text" w:x="2400" w:y="14233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第十八条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-3"/>
          <w:sz w:val="30"/>
        </w:rPr>
        <w:t>建立供需互动的需求侧响应机制，形成用户参与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6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辅助服务分担共享机制。鼓励通过价格手段引导电力用户优化用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电负荷特性，实现负荷移峰填谷。鼓励用户参与调峰调频等辅助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服务，提高系统的灵活性和可再生能源消纳能力。</w:t>
      </w:r>
    </w:p>
    <w:p w:rsidR="00952CA1" w:rsidRDefault="007700B4">
      <w:pPr>
        <w:framePr w:w="9596" w:wrap="auto" w:hAnchor="text" w:x="1800" w:y="1695"/>
        <w:widowControl w:val="0"/>
        <w:autoSpaceDE w:val="0"/>
        <w:autoSpaceDN w:val="0"/>
        <w:spacing w:before="0" w:after="0" w:line="658" w:lineRule="exact"/>
        <w:ind w:left="3312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第四章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监督管理</w:t>
      </w:r>
    </w:p>
    <w:p w:rsidR="00952CA1" w:rsidRDefault="007700B4">
      <w:pPr>
        <w:framePr w:w="9550" w:wrap="auto" w:hAnchor="text" w:x="1800" w:y="433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第十九条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12"/>
          <w:sz w:val="30"/>
        </w:rPr>
        <w:t>国务院能源主管部门及派出机构履行可再生能</w:t>
      </w:r>
    </w:p>
    <w:p w:rsidR="00952CA1" w:rsidRDefault="007700B4">
      <w:pPr>
        <w:framePr w:w="9550" w:wrap="auto" w:hAnchor="text" w:x="1800" w:y="433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源发电全额保障性收购的监管责任。</w:t>
      </w:r>
    </w:p>
    <w:p w:rsidR="00952CA1" w:rsidRDefault="007700B4">
      <w:pPr>
        <w:framePr w:w="9938" w:wrap="auto" w:hAnchor="text" w:x="1800" w:y="5655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第二十条</w:t>
      </w:r>
      <w:r>
        <w:rPr>
          <w:rFonts w:ascii="Times New Roman"/>
          <w:color w:val="000000"/>
          <w:spacing w:val="21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12"/>
          <w:sz w:val="30"/>
        </w:rPr>
        <w:t>国务院能源主管部门派出机构应会同省级经济</w:t>
      </w:r>
    </w:p>
    <w:p w:rsidR="00952CA1" w:rsidRDefault="007700B4">
      <w:pPr>
        <w:framePr w:w="9938" w:wrap="auto" w:hAnchor="text" w:x="1800" w:y="5655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7"/>
          <w:sz w:val="30"/>
        </w:rPr>
        <w:t>运行主管部门，根据本办法，结合本地实际情况，制定实施细则，</w:t>
      </w:r>
    </w:p>
    <w:p w:rsidR="00952CA1" w:rsidRDefault="007700B4">
      <w:pPr>
        <w:framePr w:w="9938" w:wrap="auto" w:hAnchor="text" w:x="1800" w:y="5655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报国家发展改革委、国家能源局同意后实施。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第二十一条</w:t>
      </w:r>
      <w:r>
        <w:rPr>
          <w:rFonts w:ascii="Times New Roman"/>
          <w:color w:val="000000"/>
          <w:spacing w:val="33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6"/>
          <w:sz w:val="30"/>
        </w:rPr>
        <w:t>国务院能源主管部门派出机构会同省级能源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主管部门和经济运行主管部门负责对电网企业与可再生能源并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网发电项目企业签订优先发电合同情况和执行情况进行监管。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第二十二条</w:t>
      </w:r>
      <w:r>
        <w:rPr>
          <w:rFonts w:ascii="Times New Roman"/>
          <w:color w:val="000000"/>
          <w:spacing w:val="33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6"/>
          <w:sz w:val="30"/>
        </w:rPr>
        <w:t>可再生能源并网发电项目限发电量由电网企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10"/>
          <w:sz w:val="30"/>
        </w:rPr>
        <w:t>业和可再生能源发电企业协助电力交易机构按国家有关规定的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进行计算统计。对于可再生能源并网发电项目限发电量及补偿费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1"/>
          <w:sz w:val="30"/>
        </w:rPr>
        <w:t>用分摊存在异议的，可由国务院能源主管部门派出机构会同省级</w:t>
      </w:r>
    </w:p>
    <w:p w:rsidR="00952CA1" w:rsidRDefault="007700B4">
      <w:pPr>
        <w:framePr w:w="9596" w:wrap="auto" w:hAnchor="text" w:x="1800" w:y="763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经济运行主管部门协调。</w:t>
      </w:r>
    </w:p>
    <w:p w:rsidR="00952CA1" w:rsidRDefault="007700B4">
      <w:pPr>
        <w:framePr w:w="9938" w:wrap="auto" w:hAnchor="text" w:x="1800" w:y="1291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第二十三条</w:t>
      </w:r>
      <w:r>
        <w:rPr>
          <w:rFonts w:ascii="Times New Roman"/>
          <w:color w:val="000000"/>
          <w:spacing w:val="33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6"/>
          <w:sz w:val="30"/>
        </w:rPr>
        <w:t>对于发生限制可再生能源发电的情况，电网</w:t>
      </w:r>
    </w:p>
    <w:p w:rsidR="00952CA1" w:rsidRDefault="007700B4">
      <w:pPr>
        <w:framePr w:w="9938" w:wrap="auto" w:hAnchor="text" w:x="1800" w:y="1291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-7"/>
          <w:sz w:val="30"/>
        </w:rPr>
        <w:t>企业应及时分析原因，并保留相关运行数据，以备监管机构检查。</w:t>
      </w:r>
    </w:p>
    <w:p w:rsidR="00952CA1" w:rsidRDefault="007700B4">
      <w:pPr>
        <w:framePr w:w="9938" w:wrap="auto" w:hAnchor="text" w:x="1800" w:y="12913"/>
        <w:widowControl w:val="0"/>
        <w:autoSpaceDE w:val="0"/>
        <w:autoSpaceDN w:val="0"/>
        <w:spacing w:before="0" w:after="0" w:line="65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相关情况由国务院能源主管部门及派出机构定期向社会公布。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7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52CA1" w:rsidRDefault="007700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CA1" w:rsidRDefault="007700B4">
      <w:pPr>
        <w:framePr w:w="2126" w:wrap="auto" w:hAnchor="text" w:x="5414" w:y="1695"/>
        <w:widowControl w:val="0"/>
        <w:autoSpaceDE w:val="0"/>
        <w:autoSpaceDN w:val="0"/>
        <w:spacing w:before="0" w:after="0" w:line="298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第五章</w:t>
      </w:r>
      <w:r>
        <w:rPr>
          <w:rFonts w:ascii="Times New Roman"/>
          <w:color w:val="000000"/>
          <w:spacing w:val="100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附则</w:t>
      </w:r>
    </w:p>
    <w:p w:rsidR="00952CA1" w:rsidRDefault="007700B4">
      <w:pPr>
        <w:framePr w:w="9550" w:wrap="auto" w:hAnchor="text" w:x="1800" w:y="2353"/>
        <w:widowControl w:val="0"/>
        <w:autoSpaceDE w:val="0"/>
        <w:autoSpaceDN w:val="0"/>
        <w:spacing w:before="0" w:after="0" w:line="29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第二十四条</w:t>
      </w:r>
      <w:r>
        <w:rPr>
          <w:rFonts w:ascii="Times New Roman"/>
          <w:color w:val="000000"/>
          <w:spacing w:val="33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6"/>
          <w:sz w:val="30"/>
        </w:rPr>
        <w:t>本办法由国家发展改革委、国家能源局负责</w:t>
      </w:r>
    </w:p>
    <w:p w:rsidR="00952CA1" w:rsidRDefault="007700B4">
      <w:pPr>
        <w:framePr w:w="9550" w:wrap="auto" w:hAnchor="text" w:x="1800" w:y="2353"/>
        <w:widowControl w:val="0"/>
        <w:autoSpaceDE w:val="0"/>
        <w:autoSpaceDN w:val="0"/>
        <w:spacing w:before="0" w:after="0" w:line="662" w:lineRule="exact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2"/>
          <w:sz w:val="30"/>
        </w:rPr>
        <w:t>解释，并根据电力体制改革和电力市场建设情况适时修订。</w:t>
      </w:r>
    </w:p>
    <w:p w:rsidR="00952CA1" w:rsidRDefault="007700B4">
      <w:pPr>
        <w:framePr w:w="9550" w:wrap="auto" w:hAnchor="text" w:x="1800" w:y="2353"/>
        <w:widowControl w:val="0"/>
        <w:autoSpaceDE w:val="0"/>
        <w:autoSpaceDN w:val="0"/>
        <w:spacing w:before="0" w:after="0" w:line="658" w:lineRule="exact"/>
        <w:ind w:left="600"/>
        <w:jc w:val="left"/>
        <w:rPr>
          <w:rFonts w:ascii="FUOCBN+FangSong_GB2312"/>
          <w:color w:val="000000"/>
          <w:sz w:val="30"/>
        </w:rPr>
      </w:pPr>
      <w:r>
        <w:rPr>
          <w:rFonts w:ascii="FUOCBN+FangSong_GB2312" w:hAnsi="FUOCBN+FangSong_GB2312" w:cs="FUOCBN+FangSong_GB2312"/>
          <w:color w:val="000000"/>
          <w:spacing w:val="3"/>
          <w:sz w:val="30"/>
        </w:rPr>
        <w:t>第二十五条</w:t>
      </w:r>
      <w:r>
        <w:rPr>
          <w:rFonts w:ascii="Times New Roman"/>
          <w:color w:val="000000"/>
          <w:spacing w:val="339"/>
          <w:sz w:val="30"/>
        </w:rPr>
        <w:t xml:space="preserve"> </w:t>
      </w:r>
      <w:r>
        <w:rPr>
          <w:rFonts w:ascii="FUOCBN+FangSong_GB2312" w:hAnsi="FUOCBN+FangSong_GB2312" w:cs="FUOCBN+FangSong_GB2312"/>
          <w:color w:val="000000"/>
          <w:spacing w:val="2"/>
          <w:sz w:val="30"/>
        </w:rPr>
        <w:t>本办法自发布之日起施行。</w:t>
      </w:r>
    </w:p>
    <w:p w:rsidR="00952CA1" w:rsidRDefault="007700B4">
      <w:pPr>
        <w:framePr w:w="856" w:wrap="auto" w:hAnchor="text" w:x="5736" w:y="1529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-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8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Calibri"/>
          <w:color w:val="000000"/>
          <w:sz w:val="28"/>
        </w:rPr>
        <w:t>-</w:t>
      </w: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52CA1" w:rsidRDefault="00952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52CA1" w:rsidSect="00952C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0B4" w:rsidRDefault="007700B4" w:rsidP="003A6DC2">
      <w:pPr>
        <w:spacing w:before="0" w:after="0"/>
      </w:pPr>
      <w:r>
        <w:separator/>
      </w:r>
    </w:p>
  </w:endnote>
  <w:endnote w:type="continuationSeparator" w:id="1">
    <w:p w:rsidR="007700B4" w:rsidRDefault="007700B4" w:rsidP="003A6DC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5A3EC01-8E4F-43F4-A9FE-B2224E340F19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2" w:subsetted="1" w:fontKey="{7CBD658F-1970-4F40-95D4-08025BAF65B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7C9F708F-6B66-4765-8345-9026A0FD4B8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A599BD28-EAC9-4A64-A245-412422D1A00A}"/>
  </w:font>
  <w:font w:name="SimHei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IHIRNG+STZhongsong">
    <w:charset w:val="01"/>
    <w:family w:val="auto"/>
    <w:pitch w:val="variable"/>
    <w:sig w:usb0="01010101" w:usb1="01010101" w:usb2="01010101" w:usb3="01010101" w:csb0="01010101" w:csb1="01010101"/>
    <w:embedRegular r:id="rId5" w:fontKey="{1327FF0C-B30E-46AC-A1DD-CBB0D7EBA126}"/>
  </w:font>
  <w:font w:name="FUOCBN+FangSong_GB2312">
    <w:charset w:val="01"/>
    <w:family w:val="auto"/>
    <w:pitch w:val="variable"/>
    <w:sig w:usb0="01010101" w:usb1="01010101" w:usb2="01010101" w:usb3="01010101" w:csb0="01010101" w:csb1="01010101"/>
    <w:embedRegular r:id="rId6" w:fontKey="{F3D1E19B-D83B-4353-88F2-199BC87257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8B5D218-BEAE-4CC3-A0B3-AF8F3C6E9D5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0B4" w:rsidRDefault="007700B4" w:rsidP="003A6DC2">
      <w:pPr>
        <w:spacing w:before="0" w:after="0"/>
      </w:pPr>
      <w:r>
        <w:separator/>
      </w:r>
    </w:p>
  </w:footnote>
  <w:footnote w:type="continuationSeparator" w:id="1">
    <w:p w:rsidR="007700B4" w:rsidRDefault="007700B4" w:rsidP="003A6DC2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3A6DC2"/>
    <w:rsid w:val="007700B4"/>
    <w:rsid w:val="00952CA1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952CA1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52CA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3A6D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A6DC2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3A6D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A6DC2"/>
    <w:rPr>
      <w:sz w:val="18"/>
      <w:szCs w:val="18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545</Words>
  <Characters>3108</Characters>
  <Application>Microsoft Office Word</Application>
  <DocSecurity>0</DocSecurity>
  <Lines>25</Lines>
  <Paragraphs>7</Paragraphs>
  <ScaleCrop>false</ScaleCrop>
  <Company>Aspose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gaoge</cp:lastModifiedBy>
  <cp:revision>1</cp:revision>
  <dcterms:created xsi:type="dcterms:W3CDTF">2017-07-06T09:01:00Z</dcterms:created>
  <dcterms:modified xsi:type="dcterms:W3CDTF">2017-07-06T09:11:00Z</dcterms:modified>
</cp:coreProperties>
</file>